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90776" w:rsidRDefault="00990776" w:rsidP="00990776">
      <w:pPr>
        <w:jc w:val="center"/>
        <w:rPr>
          <w:rFonts w:ascii="Optima" w:eastAsia="Times New Roman" w:hAnsi="Optima" w:cs="Calibri"/>
          <w:color w:val="000000"/>
        </w:rPr>
      </w:pPr>
      <w:r w:rsidRPr="00990776">
        <w:rPr>
          <w:rFonts w:ascii="Optima" w:eastAsia="Times New Roman" w:hAnsi="Optima" w:cs="Calibri"/>
          <w:color w:val="000000"/>
        </w:rPr>
        <w:drawing>
          <wp:inline distT="0" distB="0" distL="0" distR="0" wp14:anchorId="14B74A83" wp14:editId="6E390E10">
            <wp:extent cx="3945467" cy="5570863"/>
            <wp:effectExtent l="0" t="0" r="4445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952598" cy="5580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0776" w:rsidRDefault="00990776" w:rsidP="00990776">
      <w:pPr>
        <w:jc w:val="right"/>
        <w:rPr>
          <w:rFonts w:ascii="Optima" w:eastAsia="Times New Roman" w:hAnsi="Optima" w:cs="Calibri"/>
          <w:color w:val="000000"/>
          <w:sz w:val="20"/>
          <w:szCs w:val="20"/>
        </w:rPr>
      </w:pPr>
      <w:r w:rsidRPr="00990776">
        <w:rPr>
          <w:rFonts w:ascii="Optima" w:eastAsia="Times New Roman" w:hAnsi="Optima" w:cs="Calibri"/>
          <w:color w:val="000000"/>
          <w:sz w:val="20"/>
          <w:szCs w:val="20"/>
        </w:rPr>
        <w:t>Photo:</w:t>
      </w:r>
      <w:r>
        <w:rPr>
          <w:rFonts w:ascii="Optima" w:eastAsia="Times New Roman" w:hAnsi="Optima" w:cs="Calibri"/>
          <w:color w:val="000000"/>
          <w:sz w:val="20"/>
          <w:szCs w:val="20"/>
        </w:rPr>
        <w:t xml:space="preserve"> Alison Harris</w:t>
      </w:r>
      <w:r>
        <w:rPr>
          <w:rFonts w:ascii="Optima" w:eastAsia="Times New Roman" w:hAnsi="Optima" w:cs="Calibri"/>
          <w:color w:val="000000"/>
          <w:sz w:val="20"/>
          <w:szCs w:val="20"/>
        </w:rPr>
        <w:tab/>
      </w:r>
      <w:r>
        <w:rPr>
          <w:rFonts w:ascii="Optima" w:eastAsia="Times New Roman" w:hAnsi="Optima" w:cs="Calibri"/>
          <w:color w:val="000000"/>
          <w:sz w:val="20"/>
          <w:szCs w:val="20"/>
        </w:rPr>
        <w:tab/>
      </w:r>
      <w:r>
        <w:rPr>
          <w:rFonts w:ascii="Optima" w:eastAsia="Times New Roman" w:hAnsi="Optima" w:cs="Calibri"/>
          <w:color w:val="000000"/>
          <w:sz w:val="20"/>
          <w:szCs w:val="20"/>
        </w:rPr>
        <w:tab/>
      </w:r>
      <w:r>
        <w:rPr>
          <w:rFonts w:ascii="Optima" w:eastAsia="Times New Roman" w:hAnsi="Optima" w:cs="Calibri"/>
          <w:color w:val="000000"/>
          <w:sz w:val="20"/>
          <w:szCs w:val="20"/>
        </w:rPr>
        <w:tab/>
      </w:r>
    </w:p>
    <w:p w:rsidR="00990776" w:rsidRPr="00990776" w:rsidRDefault="00990776" w:rsidP="00990776">
      <w:pPr>
        <w:jc w:val="right"/>
        <w:rPr>
          <w:rFonts w:ascii="Optima" w:eastAsia="Times New Roman" w:hAnsi="Optima" w:cs="Calibri"/>
          <w:color w:val="000000"/>
          <w:sz w:val="20"/>
          <w:szCs w:val="20"/>
        </w:rPr>
      </w:pPr>
      <w:r w:rsidRPr="00990776">
        <w:rPr>
          <w:rFonts w:ascii="Optima" w:eastAsia="Times New Roman" w:hAnsi="Optima" w:cs="Calibri"/>
          <w:color w:val="000000"/>
          <w:sz w:val="20"/>
          <w:szCs w:val="20"/>
        </w:rPr>
        <w:tab/>
      </w:r>
      <w:r w:rsidRPr="00990776">
        <w:rPr>
          <w:rFonts w:ascii="Optima" w:eastAsia="Times New Roman" w:hAnsi="Optima" w:cs="Calibri"/>
          <w:color w:val="000000"/>
          <w:sz w:val="20"/>
          <w:szCs w:val="20"/>
        </w:rPr>
        <w:tab/>
      </w:r>
      <w:r w:rsidRPr="00990776">
        <w:rPr>
          <w:rFonts w:ascii="Optima" w:eastAsia="Times New Roman" w:hAnsi="Optima" w:cs="Calibri"/>
          <w:color w:val="000000"/>
          <w:sz w:val="20"/>
          <w:szCs w:val="20"/>
        </w:rPr>
        <w:tab/>
      </w:r>
    </w:p>
    <w:p w:rsidR="00990776" w:rsidRPr="00DD546F" w:rsidRDefault="00990776" w:rsidP="00990776">
      <w:pPr>
        <w:jc w:val="center"/>
        <w:rPr>
          <w:rFonts w:ascii="Optima" w:eastAsia="Times New Roman" w:hAnsi="Optima" w:cs="Calibri"/>
          <w:color w:val="000000"/>
          <w:sz w:val="64"/>
          <w:szCs w:val="64"/>
        </w:rPr>
      </w:pPr>
      <w:r w:rsidRPr="00DD546F">
        <w:rPr>
          <w:rFonts w:ascii="Optima" w:eastAsia="Times New Roman" w:hAnsi="Optima" w:cs="Calibri"/>
          <w:color w:val="000000"/>
          <w:sz w:val="64"/>
          <w:szCs w:val="64"/>
        </w:rPr>
        <w:t>Marilyn Hacker</w:t>
      </w:r>
    </w:p>
    <w:p w:rsidR="00990776" w:rsidRPr="00990776" w:rsidRDefault="00990776" w:rsidP="00990776">
      <w:pPr>
        <w:jc w:val="center"/>
        <w:rPr>
          <w:rFonts w:ascii="Optima" w:eastAsia="Times New Roman" w:hAnsi="Optima" w:cs="Calibri"/>
          <w:color w:val="000000"/>
          <w:sz w:val="16"/>
        </w:rPr>
      </w:pPr>
    </w:p>
    <w:p w:rsidR="00990776" w:rsidRDefault="00990776" w:rsidP="00990776">
      <w:pPr>
        <w:jc w:val="center"/>
        <w:rPr>
          <w:rFonts w:ascii="Optima" w:eastAsia="Times New Roman" w:hAnsi="Optima" w:cs="Calibri"/>
          <w:color w:val="000000"/>
          <w:sz w:val="36"/>
          <w:szCs w:val="36"/>
        </w:rPr>
      </w:pPr>
      <w:r w:rsidRPr="00990776">
        <w:rPr>
          <w:rFonts w:ascii="Optima" w:eastAsia="Times New Roman" w:hAnsi="Optima" w:cs="Calibri"/>
          <w:color w:val="000000"/>
          <w:sz w:val="36"/>
          <w:szCs w:val="36"/>
        </w:rPr>
        <w:t>Chancellor of the American Academy of Poets (2008-14)</w:t>
      </w:r>
    </w:p>
    <w:p w:rsidR="00990776" w:rsidRPr="00990776" w:rsidRDefault="00990776" w:rsidP="00990776">
      <w:pPr>
        <w:jc w:val="center"/>
        <w:rPr>
          <w:rFonts w:ascii="Optima" w:eastAsia="Times New Roman" w:hAnsi="Optima" w:cs="Calibri"/>
          <w:color w:val="000000"/>
          <w:sz w:val="16"/>
          <w:szCs w:val="36"/>
        </w:rPr>
      </w:pPr>
    </w:p>
    <w:p w:rsidR="00990776" w:rsidRPr="00990776" w:rsidRDefault="00990776" w:rsidP="00990776">
      <w:pPr>
        <w:jc w:val="center"/>
        <w:rPr>
          <w:rFonts w:ascii="Optima" w:eastAsia="Times New Roman" w:hAnsi="Optima" w:cs="Calibri"/>
          <w:color w:val="000000"/>
          <w:sz w:val="36"/>
          <w:szCs w:val="36"/>
        </w:rPr>
      </w:pPr>
      <w:r w:rsidRPr="00990776">
        <w:rPr>
          <w:rFonts w:ascii="Optima" w:eastAsia="Times New Roman" w:hAnsi="Optima" w:cs="Calibri"/>
          <w:color w:val="000000"/>
          <w:sz w:val="36"/>
          <w:szCs w:val="36"/>
        </w:rPr>
        <w:t>Reading her poetry and translations from the French and Arabic</w:t>
      </w:r>
    </w:p>
    <w:p w:rsidR="00990776" w:rsidRPr="00990776" w:rsidRDefault="00990776" w:rsidP="00990776">
      <w:pPr>
        <w:jc w:val="center"/>
        <w:rPr>
          <w:rFonts w:ascii="Optima" w:eastAsia="Times New Roman" w:hAnsi="Optima" w:cs="Calibri"/>
          <w:color w:val="000000"/>
          <w:sz w:val="32"/>
          <w:szCs w:val="32"/>
        </w:rPr>
      </w:pPr>
      <w:r w:rsidRPr="00990776">
        <w:rPr>
          <w:rFonts w:ascii="Optima" w:eastAsia="Times New Roman" w:hAnsi="Optima" w:cs="Calibri"/>
          <w:color w:val="000000"/>
          <w:sz w:val="32"/>
          <w:szCs w:val="32"/>
        </w:rPr>
        <w:t>Followed by a discussion with Ayesha Ramachandran, Comparative Literature</w:t>
      </w:r>
    </w:p>
    <w:p w:rsidR="00990776" w:rsidRPr="00990776" w:rsidRDefault="00990776" w:rsidP="00990776">
      <w:pPr>
        <w:jc w:val="center"/>
        <w:rPr>
          <w:rFonts w:ascii="Optima" w:eastAsia="Times New Roman" w:hAnsi="Optima" w:cs="Calibri"/>
          <w:color w:val="000000"/>
        </w:rPr>
      </w:pPr>
    </w:p>
    <w:p w:rsidR="00990776" w:rsidRPr="00DD546F" w:rsidRDefault="00990776" w:rsidP="00990776">
      <w:pPr>
        <w:jc w:val="center"/>
        <w:rPr>
          <w:rFonts w:ascii="Optima" w:eastAsia="Times New Roman" w:hAnsi="Optima" w:cs="Calibri"/>
          <w:color w:val="000000"/>
          <w:sz w:val="48"/>
          <w:szCs w:val="48"/>
        </w:rPr>
      </w:pPr>
      <w:r w:rsidRPr="00990776">
        <w:rPr>
          <w:rFonts w:ascii="Optima" w:eastAsia="Times New Roman" w:hAnsi="Optima" w:cs="Calibri"/>
          <w:color w:val="000000"/>
          <w:sz w:val="48"/>
          <w:szCs w:val="48"/>
        </w:rPr>
        <w:t>Monday, April 9</w:t>
      </w:r>
      <w:r w:rsidR="00714DDD" w:rsidRPr="00714DDD">
        <w:rPr>
          <w:rFonts w:ascii="Optima" w:eastAsia="Times New Roman" w:hAnsi="Optima" w:cs="Calibri"/>
          <w:color w:val="000000"/>
          <w:sz w:val="48"/>
          <w:szCs w:val="48"/>
        </w:rPr>
        <w:t xml:space="preserve"> </w:t>
      </w:r>
      <w:r w:rsidR="00714DDD" w:rsidRPr="00714DDD">
        <w:rPr>
          <w:rFonts w:ascii="Optima" w:eastAsia="Times New Roman" w:hAnsi="Optima" w:cs="Calibri"/>
          <w:color w:val="000000"/>
          <w:sz w:val="36"/>
          <w:szCs w:val="48"/>
        </w:rPr>
        <w:t>•</w:t>
      </w:r>
      <w:r w:rsidR="00714DDD" w:rsidRPr="00714DDD">
        <w:rPr>
          <w:rFonts w:ascii="Optima" w:eastAsia="Times New Roman" w:hAnsi="Optima" w:cs="Calibri"/>
          <w:color w:val="000000"/>
          <w:sz w:val="48"/>
          <w:szCs w:val="48"/>
        </w:rPr>
        <w:t xml:space="preserve"> </w:t>
      </w:r>
      <w:r w:rsidR="00714DDD">
        <w:rPr>
          <w:rFonts w:ascii="Optima" w:eastAsia="Times New Roman" w:hAnsi="Optima" w:cs="Calibri"/>
          <w:color w:val="000000"/>
          <w:sz w:val="48"/>
          <w:szCs w:val="48"/>
        </w:rPr>
        <w:t>5 pm,</w:t>
      </w:r>
      <w:r w:rsidRPr="00990776">
        <w:rPr>
          <w:rFonts w:ascii="Optima" w:eastAsia="Times New Roman" w:hAnsi="Optima" w:cs="Calibri"/>
          <w:color w:val="000000"/>
          <w:sz w:val="48"/>
          <w:szCs w:val="48"/>
        </w:rPr>
        <w:t xml:space="preserve"> Room 208</w:t>
      </w:r>
    </w:p>
    <w:p w:rsidR="00990776" w:rsidRPr="00990776" w:rsidRDefault="00990776" w:rsidP="00990776">
      <w:pPr>
        <w:jc w:val="center"/>
        <w:rPr>
          <w:rFonts w:ascii="Optima" w:eastAsia="Times New Roman" w:hAnsi="Optima" w:cs="Calibri"/>
          <w:color w:val="000000"/>
          <w:sz w:val="32"/>
          <w:szCs w:val="32"/>
        </w:rPr>
      </w:pPr>
      <w:r w:rsidRPr="00DD546F">
        <w:rPr>
          <w:rFonts w:ascii="Optima" w:eastAsia="Times New Roman" w:hAnsi="Optima" w:cs="Calibri"/>
          <w:color w:val="000000"/>
          <w:sz w:val="32"/>
          <w:szCs w:val="32"/>
        </w:rPr>
        <w:t>Whitney Humanities Center, 53 Wall Street</w:t>
      </w:r>
    </w:p>
    <w:p w:rsidR="001F7C58" w:rsidRDefault="001F7C58" w:rsidP="00990776">
      <w:pPr>
        <w:jc w:val="center"/>
        <w:rPr>
          <w:rFonts w:ascii="Optima" w:hAnsi="Optima"/>
        </w:rPr>
      </w:pPr>
      <w:bookmarkStart w:id="0" w:name="_GoBack"/>
      <w:bookmarkEnd w:id="0"/>
    </w:p>
    <w:p w:rsidR="00990776" w:rsidRDefault="00990776" w:rsidP="00990776">
      <w:pPr>
        <w:jc w:val="center"/>
        <w:rPr>
          <w:rFonts w:ascii="Optima" w:hAnsi="Optima"/>
        </w:rPr>
      </w:pPr>
    </w:p>
    <w:p w:rsidR="00990776" w:rsidRPr="00990776" w:rsidRDefault="00990776" w:rsidP="00990776">
      <w:pPr>
        <w:jc w:val="center"/>
        <w:rPr>
          <w:rFonts w:ascii="Optima" w:eastAsia="Times New Roman" w:hAnsi="Optima" w:cs="Calibri"/>
          <w:color w:val="000000"/>
        </w:rPr>
      </w:pPr>
      <w:r>
        <w:rPr>
          <w:rFonts w:ascii="Optima" w:eastAsia="Times New Roman" w:hAnsi="Optima" w:cs="Calibri"/>
          <w:color w:val="000000"/>
        </w:rPr>
        <w:t xml:space="preserve">Sponsored by </w:t>
      </w:r>
      <w:proofErr w:type="spellStart"/>
      <w:r w:rsidRPr="00990776">
        <w:rPr>
          <w:rFonts w:ascii="Optima" w:eastAsia="Times New Roman" w:hAnsi="Optima" w:cs="Calibri"/>
          <w:color w:val="000000"/>
        </w:rPr>
        <w:t>Beinecke</w:t>
      </w:r>
      <w:proofErr w:type="spellEnd"/>
      <w:r w:rsidRPr="00990776">
        <w:rPr>
          <w:rFonts w:ascii="Optima" w:eastAsia="Times New Roman" w:hAnsi="Optima" w:cs="Calibri"/>
          <w:color w:val="000000"/>
        </w:rPr>
        <w:t xml:space="preserve"> Rare Books and Manuscript Library; Comparative Literature; Faculty Development Fund; Women, Gender, and Sexuality Studies</w:t>
      </w:r>
      <w:r>
        <w:rPr>
          <w:rFonts w:ascii="Optima" w:eastAsia="Times New Roman" w:hAnsi="Optima" w:cs="Calibri"/>
          <w:color w:val="000000"/>
        </w:rPr>
        <w:t>; and Whitney Humanities Center</w:t>
      </w:r>
    </w:p>
    <w:sectPr w:rsidR="00990776" w:rsidRPr="00990776" w:rsidSect="00990776">
      <w:type w:val="continuous"/>
      <w:pgSz w:w="12240" w:h="15840"/>
      <w:pgMar w:top="720" w:right="720" w:bottom="720" w:left="720" w:header="720" w:footer="720" w:gutter="0"/>
      <w:cols w:space="720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Optima">
    <w:panose1 w:val="02000503060000020004"/>
    <w:charset w:val="00"/>
    <w:family w:val="auto"/>
    <w:pitch w:val="variable"/>
    <w:sig w:usb0="80000067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0776"/>
    <w:rsid w:val="00000B88"/>
    <w:rsid w:val="0000171B"/>
    <w:rsid w:val="0003082A"/>
    <w:rsid w:val="00042EDC"/>
    <w:rsid w:val="000843B6"/>
    <w:rsid w:val="0009485B"/>
    <w:rsid w:val="000F70B8"/>
    <w:rsid w:val="00116B15"/>
    <w:rsid w:val="001C17EE"/>
    <w:rsid w:val="001F7C58"/>
    <w:rsid w:val="00217AE4"/>
    <w:rsid w:val="00247A02"/>
    <w:rsid w:val="00277316"/>
    <w:rsid w:val="002B42E2"/>
    <w:rsid w:val="002B7F14"/>
    <w:rsid w:val="002C40C8"/>
    <w:rsid w:val="00332B59"/>
    <w:rsid w:val="0033644C"/>
    <w:rsid w:val="003D435B"/>
    <w:rsid w:val="00403E05"/>
    <w:rsid w:val="00450BEE"/>
    <w:rsid w:val="0048147E"/>
    <w:rsid w:val="004D17AD"/>
    <w:rsid w:val="004E5328"/>
    <w:rsid w:val="004F6BCF"/>
    <w:rsid w:val="005172EF"/>
    <w:rsid w:val="0058382B"/>
    <w:rsid w:val="005D7631"/>
    <w:rsid w:val="0060692F"/>
    <w:rsid w:val="00620706"/>
    <w:rsid w:val="006F5A50"/>
    <w:rsid w:val="00705FCB"/>
    <w:rsid w:val="00714DDD"/>
    <w:rsid w:val="00790C3B"/>
    <w:rsid w:val="007A10BF"/>
    <w:rsid w:val="007A385F"/>
    <w:rsid w:val="008068F0"/>
    <w:rsid w:val="00816300"/>
    <w:rsid w:val="00827C7D"/>
    <w:rsid w:val="00833DDD"/>
    <w:rsid w:val="0088105F"/>
    <w:rsid w:val="008939DF"/>
    <w:rsid w:val="00895644"/>
    <w:rsid w:val="008C551A"/>
    <w:rsid w:val="008E5AD8"/>
    <w:rsid w:val="008F30E0"/>
    <w:rsid w:val="00910501"/>
    <w:rsid w:val="009672E6"/>
    <w:rsid w:val="00983BD9"/>
    <w:rsid w:val="00990776"/>
    <w:rsid w:val="009A4B31"/>
    <w:rsid w:val="009D210D"/>
    <w:rsid w:val="00A630A1"/>
    <w:rsid w:val="00A9040A"/>
    <w:rsid w:val="00A944B3"/>
    <w:rsid w:val="00AD6A7B"/>
    <w:rsid w:val="00B37D4F"/>
    <w:rsid w:val="00B44202"/>
    <w:rsid w:val="00BA1BCD"/>
    <w:rsid w:val="00BD558E"/>
    <w:rsid w:val="00BF0DA8"/>
    <w:rsid w:val="00C047C4"/>
    <w:rsid w:val="00C26B7D"/>
    <w:rsid w:val="00C32646"/>
    <w:rsid w:val="00C45387"/>
    <w:rsid w:val="00D008B2"/>
    <w:rsid w:val="00D07C5D"/>
    <w:rsid w:val="00D30F8E"/>
    <w:rsid w:val="00D409C8"/>
    <w:rsid w:val="00D5468E"/>
    <w:rsid w:val="00D72416"/>
    <w:rsid w:val="00DD546F"/>
    <w:rsid w:val="00E754A6"/>
    <w:rsid w:val="00E770B1"/>
    <w:rsid w:val="00E9356A"/>
    <w:rsid w:val="00ED0BBC"/>
    <w:rsid w:val="00F0452A"/>
    <w:rsid w:val="00F346DE"/>
    <w:rsid w:val="00F36736"/>
    <w:rsid w:val="00F806B8"/>
    <w:rsid w:val="00F84273"/>
    <w:rsid w:val="00F84862"/>
    <w:rsid w:val="00FF27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77403C7"/>
  <w14:defaultImageDpi w14:val="32767"/>
  <w15:chartTrackingRefBased/>
  <w15:docId w15:val="{1D36D849-FF80-EF44-8A64-F1176632C9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9250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35510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83261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87986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76267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82599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61405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73</Words>
  <Characters>419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Bauer, Mark</dc:creator>
  <cp:keywords/>
  <dc:description/>
  <cp:lastModifiedBy>Bauer, Mark</cp:lastModifiedBy>
  <cp:revision>2</cp:revision>
  <dcterms:created xsi:type="dcterms:W3CDTF">2018-03-19T17:53:00Z</dcterms:created>
  <dcterms:modified xsi:type="dcterms:W3CDTF">2018-03-19T18:09:00Z</dcterms:modified>
</cp:coreProperties>
</file>